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A8" w:rsidRDefault="001B00DE">
      <w:hyperlink r:id="rId5" w:history="1">
        <w:r w:rsidRPr="00250390">
          <w:rPr>
            <w:rStyle w:val="Hipervnculo"/>
          </w:rPr>
          <w:t>https://revistas.ucu.edu.uy/index.php/revistadixit/article/view/248</w:t>
        </w:r>
      </w:hyperlink>
    </w:p>
    <w:p w:rsidR="001B00DE" w:rsidRPr="001B00DE" w:rsidRDefault="001B00DE" w:rsidP="001B00DE">
      <w:pPr>
        <w:shd w:val="clear" w:color="auto" w:fill="FFFFFF"/>
        <w:spacing w:after="0" w:line="436" w:lineRule="atLeast"/>
        <w:outlineLvl w:val="0"/>
        <w:rPr>
          <w:rFonts w:ascii="Segoe UI" w:eastAsia="Times New Roman" w:hAnsi="Segoe UI" w:cs="Segoe UI"/>
          <w:b/>
          <w:bCs/>
          <w:kern w:val="36"/>
          <w:sz w:val="35"/>
          <w:szCs w:val="35"/>
          <w:lang w:eastAsia="es-CL"/>
        </w:rPr>
      </w:pPr>
      <w:r w:rsidRPr="001B00DE">
        <w:rPr>
          <w:rFonts w:ascii="Segoe UI" w:eastAsia="Times New Roman" w:hAnsi="Segoe UI" w:cs="Segoe UI"/>
          <w:b/>
          <w:bCs/>
          <w:kern w:val="36"/>
          <w:sz w:val="35"/>
          <w:szCs w:val="35"/>
          <w:lang w:eastAsia="es-CL"/>
        </w:rPr>
        <w:t>¿Mundos paralelos o integrados? Las redes sociales en Internet</w:t>
      </w:r>
    </w:p>
    <w:p w:rsidR="001B00DE" w:rsidRPr="001B00DE" w:rsidRDefault="001B00DE" w:rsidP="001B00DE">
      <w:pPr>
        <w:numPr>
          <w:ilvl w:val="0"/>
          <w:numId w:val="1"/>
        </w:numPr>
        <w:pBdr>
          <w:bottom w:val="single" w:sz="12" w:space="1" w:color="auto"/>
        </w:pBdr>
        <w:shd w:val="clear" w:color="auto" w:fill="FFFFFF"/>
        <w:spacing w:after="0" w:line="240" w:lineRule="auto"/>
        <w:ind w:left="-436"/>
        <w:rPr>
          <w:rFonts w:ascii="Segoe UI" w:eastAsia="Times New Roman" w:hAnsi="Segoe UI" w:cs="Segoe UI"/>
          <w:sz w:val="20"/>
          <w:szCs w:val="20"/>
          <w:lang w:eastAsia="es-CL"/>
        </w:rPr>
      </w:pPr>
      <w:r w:rsidRPr="001B00DE">
        <w:rPr>
          <w:rFonts w:ascii="Segoe UI" w:eastAsia="Times New Roman" w:hAnsi="Segoe UI" w:cs="Segoe UI"/>
          <w:b/>
          <w:bCs/>
          <w:sz w:val="20"/>
          <w:lang w:eastAsia="es-CL"/>
        </w:rPr>
        <w:t>Soledad Caballero</w:t>
      </w:r>
    </w:p>
    <w:p w:rsidR="001B00DE" w:rsidRDefault="001B00DE"/>
    <w:p w:rsidR="001B00DE" w:rsidRDefault="001B00DE">
      <w:hyperlink r:id="rId6" w:history="1">
        <w:r w:rsidRPr="00250390">
          <w:rPr>
            <w:rStyle w:val="Hipervnculo"/>
          </w:rPr>
          <w:t>http://www.scielo.org.co/pdf/inno/v21n41/21n41a11.pdf</w:t>
        </w:r>
      </w:hyperlink>
    </w:p>
    <w:p w:rsidR="001B00DE" w:rsidRDefault="001B00DE"/>
    <w:p w:rsidR="001B00DE" w:rsidRDefault="001B00DE">
      <w:hyperlink r:id="rId7" w:history="1">
        <w:r w:rsidRPr="00250390">
          <w:rPr>
            <w:rStyle w:val="Hipervnculo"/>
          </w:rPr>
          <w:t>https://revistas.ucu.edu.uy/index.php/revistadixit/article/view/248/231</w:t>
        </w:r>
      </w:hyperlink>
    </w:p>
    <w:p w:rsidR="001B00DE" w:rsidRDefault="001B00DE"/>
    <w:p w:rsidR="001B00DE" w:rsidRDefault="001B00DE">
      <w:pPr>
        <w:pBdr>
          <w:bottom w:val="single" w:sz="12" w:space="1" w:color="auto"/>
        </w:pBdr>
      </w:pPr>
      <w:r>
        <w:t xml:space="preserve">Redes sociales virtuales, ¿de qué depende su uso en España? Carlota Lorenzo-Romero Doctora por la Universidad de Castilla-La Mancha. Profesora contratado doctor de la Facultad de Ciencias Económicas y Empresariales de Albacete, Universidad de Castilla-La Mancha, España. Correo electrónico: Carlota.Lorenzo@uclm.es Miguel Ángel Gómez-Borja Doctor por la Universidad de Castilla-La Mancha. Profesor titular de la Facultad de Ciencias Económicas y Empresariales de Albacete, Universidad de Castilla-La Mancha, España. Correo electrónico: MiguelAngel.GBorja@uclm.es María del Carmen Alarcón-del-Amo Doctora por la Universidad de Castilla-La Mancha. Becaria de Investigación de la Junta de Comunidades de Castilla-La Mancha adscrita a la Facultad de Ciencias Económicas y Empresariales de Albacete, Universidad de Castilla-La Mancha, España. Correo electrónico: </w:t>
      </w:r>
      <w:hyperlink r:id="rId8" w:history="1">
        <w:r w:rsidRPr="00250390">
          <w:rPr>
            <w:rStyle w:val="Hipervnculo"/>
          </w:rPr>
          <w:t>MCarmen.Alarcon@uclm.es</w:t>
        </w:r>
      </w:hyperlink>
    </w:p>
    <w:p w:rsidR="001B00DE" w:rsidRDefault="001B00DE"/>
    <w:p w:rsidR="001B00DE" w:rsidRDefault="00B6772E">
      <w:hyperlink r:id="rId9" w:history="1">
        <w:r w:rsidRPr="00250390">
          <w:rPr>
            <w:rStyle w:val="Hipervnculo"/>
          </w:rPr>
          <w:t>http://www.scielo.org.ar/scielo.php?script=sci_arttext&amp;pid=S1851-16862006000100031</w:t>
        </w:r>
      </w:hyperlink>
    </w:p>
    <w:p w:rsidR="00B6772E" w:rsidRDefault="00B6772E" w:rsidP="00B6772E">
      <w:pPr>
        <w:pStyle w:val="NormalWeb"/>
        <w:shd w:val="clear" w:color="auto" w:fill="FFFFFF"/>
        <w:jc w:val="right"/>
        <w:rPr>
          <w:rFonts w:ascii="Verdana" w:hAnsi="Verdana"/>
          <w:color w:val="000000"/>
          <w:sz w:val="17"/>
          <w:szCs w:val="17"/>
        </w:rPr>
      </w:pPr>
      <w:r>
        <w:rPr>
          <w:rFonts w:ascii="Arial" w:hAnsi="Arial" w:cs="Arial"/>
          <w:b/>
          <w:bCs/>
          <w:color w:val="000000"/>
        </w:rPr>
        <w:t>TÉCNICAS Y PROCESOS DE EVALUACIÓN PSICOLÓGICA</w:t>
      </w:r>
    </w:p>
    <w:p w:rsidR="00B6772E" w:rsidRDefault="00B6772E" w:rsidP="00B6772E">
      <w:pPr>
        <w:pStyle w:val="NormalWeb"/>
        <w:shd w:val="clear" w:color="auto" w:fill="FFFFFF"/>
        <w:rPr>
          <w:rFonts w:ascii="Verdana" w:hAnsi="Verdana"/>
          <w:color w:val="000000"/>
          <w:sz w:val="17"/>
          <w:szCs w:val="17"/>
        </w:rPr>
      </w:pPr>
      <w:r>
        <w:rPr>
          <w:rFonts w:ascii="Arial" w:hAnsi="Arial" w:cs="Arial"/>
          <w:b/>
          <w:bCs/>
          <w:color w:val="000000"/>
          <w:sz w:val="27"/>
          <w:szCs w:val="27"/>
        </w:rPr>
        <w:t>Empatía, razonamiento moral y conducta prosocial en adolescentes</w:t>
      </w:r>
    </w:p>
    <w:p w:rsidR="00B6772E" w:rsidRDefault="00B6772E" w:rsidP="00B6772E">
      <w:pPr>
        <w:pStyle w:val="NormalWeb"/>
        <w:shd w:val="clear" w:color="auto" w:fill="FFFFFF"/>
        <w:rPr>
          <w:rFonts w:ascii="Verdana" w:hAnsi="Verdana"/>
          <w:color w:val="000000"/>
          <w:sz w:val="17"/>
          <w:szCs w:val="17"/>
        </w:rPr>
      </w:pPr>
      <w:r>
        <w:rPr>
          <w:rFonts w:ascii="Arial" w:hAnsi="Arial" w:cs="Arial"/>
          <w:b/>
          <w:bCs/>
          <w:i/>
          <w:iCs/>
          <w:color w:val="000000"/>
        </w:rPr>
        <w:t>Empathy, moral reasoning and prosocial behaviors in adolescents</w:t>
      </w:r>
    </w:p>
    <w:p w:rsidR="00B6772E" w:rsidRDefault="00B6772E" w:rsidP="00B6772E">
      <w:pPr>
        <w:pStyle w:val="NormalWeb"/>
        <w:shd w:val="clear" w:color="auto" w:fill="FFFFFF"/>
        <w:rPr>
          <w:rFonts w:ascii="Verdana" w:hAnsi="Verdana"/>
          <w:color w:val="000000"/>
          <w:sz w:val="17"/>
          <w:szCs w:val="17"/>
        </w:rPr>
      </w:pPr>
      <w:r>
        <w:rPr>
          <w:rFonts w:ascii="Arial" w:hAnsi="Arial" w:cs="Arial"/>
          <w:b/>
          <w:bCs/>
          <w:color w:val="000000"/>
        </w:rPr>
        <w:t>Urquiza, Valeria</w:t>
      </w:r>
      <w:hyperlink r:id="rId10" w:anchor="a1" w:history="1">
        <w:r>
          <w:rPr>
            <w:rStyle w:val="Hipervnculo"/>
            <w:rFonts w:ascii="Arial" w:hAnsi="Arial" w:cs="Arial"/>
            <w:b/>
            <w:bCs/>
            <w:vertAlign w:val="superscript"/>
          </w:rPr>
          <w:t>1</w:t>
        </w:r>
      </w:hyperlink>
      <w:r>
        <w:rPr>
          <w:rFonts w:ascii="Arial" w:hAnsi="Arial" w:cs="Arial"/>
          <w:b/>
          <w:bCs/>
          <w:color w:val="000000"/>
        </w:rPr>
        <w:t>; Casullo, María Martina</w:t>
      </w:r>
      <w:hyperlink r:id="rId11" w:anchor="a2" w:history="1">
        <w:r>
          <w:rPr>
            <w:rStyle w:val="Hipervnculo"/>
            <w:rFonts w:ascii="Arial" w:hAnsi="Arial" w:cs="Arial"/>
            <w:b/>
            <w:bCs/>
            <w:vertAlign w:val="superscript"/>
          </w:rPr>
          <w:t>2</w:t>
        </w:r>
      </w:hyperlink>
    </w:p>
    <w:p w:rsidR="00B6772E" w:rsidRDefault="00B6772E" w:rsidP="00B6772E">
      <w:pPr>
        <w:pStyle w:val="NormalWeb"/>
        <w:pBdr>
          <w:bottom w:val="single" w:sz="12" w:space="1" w:color="auto"/>
        </w:pBdr>
        <w:shd w:val="clear" w:color="auto" w:fill="FFFFFF"/>
        <w:rPr>
          <w:rFonts w:ascii="Verdana" w:hAnsi="Verdana"/>
          <w:color w:val="000000"/>
          <w:sz w:val="17"/>
          <w:szCs w:val="17"/>
        </w:rPr>
      </w:pPr>
      <w:bookmarkStart w:id="0" w:name="a1"/>
      <w:bookmarkEnd w:id="0"/>
      <w:r>
        <w:rPr>
          <w:rFonts w:ascii="Arial" w:hAnsi="Arial" w:cs="Arial"/>
          <w:color w:val="000000"/>
          <w:sz w:val="20"/>
          <w:szCs w:val="20"/>
          <w:vertAlign w:val="superscript"/>
        </w:rPr>
        <w:t>1</w:t>
      </w:r>
      <w:r>
        <w:rPr>
          <w:rFonts w:ascii="Arial" w:hAnsi="Arial" w:cs="Arial"/>
          <w:color w:val="000000"/>
          <w:sz w:val="20"/>
          <w:szCs w:val="20"/>
        </w:rPr>
        <w:t> Estudiante de la carrera de Psicología. Becaria Estímulo. Universidad de Buenos Aires. </w:t>
      </w:r>
      <w:r>
        <w:rPr>
          <w:rFonts w:ascii="Arial" w:hAnsi="Arial" w:cs="Arial"/>
          <w:color w:val="000000"/>
          <w:sz w:val="20"/>
          <w:szCs w:val="20"/>
        </w:rPr>
        <w:br/>
      </w:r>
      <w:bookmarkStart w:id="1" w:name="a2"/>
      <w:bookmarkEnd w:id="1"/>
      <w:r>
        <w:rPr>
          <w:rFonts w:ascii="Arial" w:hAnsi="Arial" w:cs="Arial"/>
          <w:color w:val="000000"/>
          <w:sz w:val="20"/>
          <w:szCs w:val="20"/>
          <w:vertAlign w:val="superscript"/>
        </w:rPr>
        <w:t>2</w:t>
      </w:r>
      <w:r>
        <w:rPr>
          <w:rFonts w:ascii="Arial" w:hAnsi="Arial" w:cs="Arial"/>
          <w:color w:val="000000"/>
          <w:sz w:val="20"/>
          <w:szCs w:val="20"/>
        </w:rPr>
        <w:t> Dra. En Psicología. Profesora titular. Facultad de Psicología. Universidad de Buenos Aires. Investigadora CONICET.</w:t>
      </w:r>
    </w:p>
    <w:p w:rsidR="00B6772E" w:rsidRDefault="00B6772E"/>
    <w:p w:rsidR="00B6772E" w:rsidRDefault="00593DD2">
      <w:hyperlink r:id="rId12" w:history="1">
        <w:r w:rsidRPr="00250390">
          <w:rPr>
            <w:rStyle w:val="Hipervnculo"/>
          </w:rPr>
          <w:t>http://www.scielo.org.co/pdf/psych/v4n2/v4n2a09.pdf</w:t>
        </w:r>
      </w:hyperlink>
    </w:p>
    <w:p w:rsidR="00593DD2" w:rsidRDefault="00593DD2">
      <w:pPr>
        <w:pBdr>
          <w:bottom w:val="single" w:sz="12" w:space="1" w:color="auto"/>
        </w:pBdr>
      </w:pPr>
      <w:r>
        <w:lastRenderedPageBreak/>
        <w:t>Autoestima y empatía en adolescentes observadores, agresores y víctimas del bullying en un colegio del municipio de Chía Carolina Natalia Plata Ordoñez, María del Carmen Riveros Otaya, Jaime Humberto Moreno Méndez Universidad de la Sabana Fecha recepción: 10/02/10 • Fecha aceptación: 25/08/10 Resumen El presente estudio tuvo como propósito identificar la asociación existente entre la autoestima y la empatía en un grupo de adolescentes observadores, víctimas y agresores en situación del bullying en una institución educativa del municipio de Chía. La investigación es de corte empírico analítico con un diseño descriptivo y un método de asociación. Los instrumentos que se emplearon fueron la escala de autoestima de Rosenberg, la escala de empatía del cuestionario de Conducta Prosocial de Martonell, González y Calvo (1998, validada para la población colombiana por Rey, 2003) y el “cuestionario secundaria de 12 a 16 años de edad” de la UNICEF y La Defensoría del Pueblo en España. Se tomó una muestra intencional de 57 adolescentes. Los resultados obtenidos se analizaron con base en el paquete estadístico SPSS, encontrándose que la relación que existe entre la empatía y autoestima en los observadores es inversamente proporcional, mientras que en las víctimas es directamente proporcional, por ser la población de victimarios muy poco significativa no se hizo asociación entre estas variables. Palabras clave: Empatía, Autoestima, bullying</w:t>
      </w:r>
    </w:p>
    <w:p w:rsidR="00593DD2" w:rsidRDefault="00593DD2"/>
    <w:sectPr w:rsidR="00593DD2" w:rsidSect="00AB22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11BFD"/>
    <w:multiLevelType w:val="multilevel"/>
    <w:tmpl w:val="C86C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A72BC1"/>
    <w:rsid w:val="001B00DE"/>
    <w:rsid w:val="00593DD2"/>
    <w:rsid w:val="00A72BC1"/>
    <w:rsid w:val="00AB22A8"/>
    <w:rsid w:val="00B6772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A8"/>
  </w:style>
  <w:style w:type="paragraph" w:styleId="Ttulo1">
    <w:name w:val="heading 1"/>
    <w:basedOn w:val="Normal"/>
    <w:link w:val="Ttulo1Car"/>
    <w:uiPriority w:val="9"/>
    <w:qFormat/>
    <w:rsid w:val="001B0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00DE"/>
    <w:rPr>
      <w:color w:val="0000FF" w:themeColor="hyperlink"/>
      <w:u w:val="single"/>
    </w:rPr>
  </w:style>
  <w:style w:type="character" w:customStyle="1" w:styleId="Ttulo1Car">
    <w:name w:val="Título 1 Car"/>
    <w:basedOn w:val="Fuentedeprrafopredeter"/>
    <w:link w:val="Ttulo1"/>
    <w:uiPriority w:val="9"/>
    <w:rsid w:val="001B00DE"/>
    <w:rPr>
      <w:rFonts w:ascii="Times New Roman" w:eastAsia="Times New Roman" w:hAnsi="Times New Roman" w:cs="Times New Roman"/>
      <w:b/>
      <w:bCs/>
      <w:kern w:val="36"/>
      <w:sz w:val="48"/>
      <w:szCs w:val="48"/>
      <w:lang w:eastAsia="es-CL"/>
    </w:rPr>
  </w:style>
  <w:style w:type="character" w:customStyle="1" w:styleId="name">
    <w:name w:val="name"/>
    <w:basedOn w:val="Fuentedeprrafopredeter"/>
    <w:rsid w:val="001B00DE"/>
  </w:style>
  <w:style w:type="paragraph" w:styleId="NormalWeb">
    <w:name w:val="Normal (Web)"/>
    <w:basedOn w:val="Normal"/>
    <w:uiPriority w:val="99"/>
    <w:semiHidden/>
    <w:unhideWhenUsed/>
    <w:rsid w:val="00B6772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632295151">
      <w:bodyDiv w:val="1"/>
      <w:marLeft w:val="0"/>
      <w:marRight w:val="0"/>
      <w:marTop w:val="0"/>
      <w:marBottom w:val="0"/>
      <w:divBdr>
        <w:top w:val="none" w:sz="0" w:space="0" w:color="auto"/>
        <w:left w:val="none" w:sz="0" w:space="0" w:color="auto"/>
        <w:bottom w:val="none" w:sz="0" w:space="0" w:color="auto"/>
        <w:right w:val="none" w:sz="0" w:space="0" w:color="auto"/>
      </w:divBdr>
      <w:divsChild>
        <w:div w:id="1603612966">
          <w:marLeft w:val="-436"/>
          <w:marRight w:val="-436"/>
          <w:marTop w:val="436"/>
          <w:marBottom w:val="0"/>
          <w:divBdr>
            <w:top w:val="single" w:sz="6" w:space="0" w:color="DDDDDD"/>
            <w:left w:val="none" w:sz="0" w:space="0" w:color="auto"/>
            <w:bottom w:val="single" w:sz="6" w:space="0" w:color="DDDDDD"/>
            <w:right w:val="none" w:sz="0" w:space="0" w:color="auto"/>
          </w:divBdr>
          <w:divsChild>
            <w:div w:id="1149981394">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men.Alarcon@ucl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s.ucu.edu.uy/index.php/revistadixit/article/view/248/231" TargetMode="External"/><Relationship Id="rId12" Type="http://schemas.openxmlformats.org/officeDocument/2006/relationships/hyperlink" Target="http://www.scielo.org.co/pdf/psych/v4n2/v4n2a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co/pdf/inno/v21n41/21n41a11.pdf" TargetMode="External"/><Relationship Id="rId11" Type="http://schemas.openxmlformats.org/officeDocument/2006/relationships/hyperlink" Target="http://www.scielo.org.ar/scielo.php?script=sci_arttext&amp;pid=S1851-16862006000100031" TargetMode="External"/><Relationship Id="rId5" Type="http://schemas.openxmlformats.org/officeDocument/2006/relationships/hyperlink" Target="https://revistas.ucu.edu.uy/index.php/revistadixit/article/view/248" TargetMode="External"/><Relationship Id="rId10" Type="http://schemas.openxmlformats.org/officeDocument/2006/relationships/hyperlink" Target="http://www.scielo.org.ar/scielo.php?script=sci_arttext&amp;pid=S1851-16862006000100031" TargetMode="External"/><Relationship Id="rId4" Type="http://schemas.openxmlformats.org/officeDocument/2006/relationships/webSettings" Target="webSettings.xml"/><Relationship Id="rId9" Type="http://schemas.openxmlformats.org/officeDocument/2006/relationships/hyperlink" Target="http://www.scielo.org.ar/scielo.php?script=sci_arttext&amp;pid=S1851-1686200600010003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3253</Characters>
  <Application>Microsoft Office Word</Application>
  <DocSecurity>0</DocSecurity>
  <Lines>27</Lines>
  <Paragraphs>7</Paragraphs>
  <ScaleCrop>false</ScaleCrop>
  <Company>Microsoft</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2017-10-29T22:42:00Z</dcterms:created>
  <dcterms:modified xsi:type="dcterms:W3CDTF">2017-10-29T22:56:00Z</dcterms:modified>
</cp:coreProperties>
</file>